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КОМПЬЮТЕРНАЯ ГРАФИКА, ВИДЫ КОМПЬЮТЕРНОЙ ГРАФИКИ,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ПРИМЕНЕНИЯ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компьютерной графике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осуществления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компьютерной графики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20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20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 и виды компьютерной графики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терминология. Краткая историческая справка. Значение курса. Определение, основные задачи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Сферы применения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Достоинства и недостатки различных видов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области их использования. Форматы графических изображений. Аппаратное обеспечение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изображений к печати. Классификация современного программного обеспечения обработки графики. Форматы графических файлов.</w:t>
      </w: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Достоинства и недостатки разных способов представления изображений.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101B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Области применения графики. Модели цвета. Типы изображений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человеком светового потока. Цвет и свет. Ахроматические, хроматические, монохроматические цвета. Кривые реакция глаза. Характеристики цвета. Светлота, насыщенность, тон. Цветовые модели, цветовые пространства. Аддитивные и субтрактивные цветовые модели. Основные цветовые модели. Разрешение. Глубина цвета. Тоновый диапазон.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КОМПОЗИЦИИ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композиции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применения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основ композиции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16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16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1.  </w:t>
      </w:r>
      <w:r w:rsidRPr="00101B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Законы и средства композиции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Формальная композиция.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доминантных отношений формальных элементов композиции. Виды композиционной организации при создании формальной композиции: сюжетная, монтажная и формальная композиции.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выразительные средства: точка, линия, штриховка (штрих), пятно (тональное и цветовое), светотень, линейная, воздушная перспектива, цвет, контраст, нюанс, тождества, симметрия,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ассиметрия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ритм, модуль, пропорциональность, масштабность.</w:t>
      </w:r>
      <w:proofErr w:type="gramEnd"/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Выразительные средства формальной композиции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Контраст, нюанс и тождество. Эмоциональный стимул. Эмоциональный резонанс. Выход из плоскости в пространство. Закрытое пространство. Неограниченное пространство. Стилизация объекта по собственному и заданному свойству.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 ТЕХНОЛОГИИ РЕКЛАМНОГО ПРОДУКТА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разработки рекламного продукта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осуществления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основ разработки рекламного продукта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16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16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Производство печатной продукции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принтеров. Виды бумаги и фотобумаги, их назначение. Способы рекламной продукции: способ глубокой печати, способ высокой печати, способ орловской печати, способ плоской печати, способ офсетной печати, способ струйной печати, способ трафаретной печати, способ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флексографской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печати. Резка готовой печатной продукции, ее окончательный сбор. Авторская печатная форма. Подготовка макетов для печати. Выбор бумаги для печати.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Технологии создания текста рекламы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в прессе. Характеристика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-журнальной рекламы. Реклама в газетах. Характеристика типов газет. Реклама в журналах. Рекламные блоки. Реклама на обложке. Прямая почтовая рассылка (ППР). Требования к тексту ППР. Тексты радиорекламы. Интернет-реклама. Требования к текстам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интернет-рекламы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CCF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Растровая графика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растровой графики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применения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основ растровой графики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343CCF" w:rsidRPr="00101BDE" w:rsidRDefault="00D22A65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16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16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="00343CCF"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343CCF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2A65"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Редакторы растровой графики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масштабирования в растровой графике. Проблема увеличения резкости в растровой графике. Проблема нахождения краев в изображении. Замена цвета в растровых изображениях.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Коррекции в растровой графике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Тональная коррекция, цветовая коррекция, увеличение резкости, ретуширование, монтаж изображений. Растровая графика. Понятие разрешения. Цветовые модели.</w:t>
      </w:r>
    </w:p>
    <w:p w:rsidR="00343CCF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СРЕДЕ </w:t>
      </w:r>
      <w:r w:rsidRPr="00101B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ADOBEPHOTOSHOP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рассчитана на обучение основам работы в среде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осуществления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основ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среде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AdobePhotoShop</w:t>
      </w:r>
      <w:proofErr w:type="spellEnd"/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343CCF" w:rsidRPr="00101BDE" w:rsidRDefault="00D22A65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24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, в том числе: обязательной аудиторной нагрузки слушателя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24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343CCF"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343CCF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2A65"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 Версии программы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2A65" w:rsidRPr="00101BDE" w:rsidRDefault="00D22A65" w:rsidP="00D22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CS4.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CC 2014 – комплексное обновление программы, настройки рабочих окон, возможность отслеживать расстояние между разными объектами и границами одного предмета, размытие, отделение сфокусированного, поиск по шрифтам.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CC 2015 – улучшенная оптимизация, простая печать 3D-изображений, быстрый экспорт файлов, измененный дизайн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Artboards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стили, доступ к СУБД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Stock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функциональные новшества.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 Функции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Форматы файлов 3D: </w:t>
      </w:r>
      <w:hyperlink r:id="rId6" w:tooltip="Universal 3D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U3D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3DS,</w:t>
      </w:r>
      <w:hyperlink r:id="rId7" w:tooltip="Obj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OBJ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8" w:tooltip="KML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KML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 DAE. Операции для обработки 3D-модели: работа с каркасами, выбор материалов из текстурных карт, настройка </w:t>
      </w:r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света. Кадры мультипликации, используя слои изображения.  </w:t>
      </w:r>
      <w:hyperlink r:id="rId9" w:tooltip="Видеоредактор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Создание фильмов, видео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0" w:tooltip="Мультимедийная презентация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мультимедийных проектов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1" w:tooltip="Трёхмерная графика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трёхмерного графического дизайна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12" w:tooltip="Веб-дизайн" w:history="1">
        <w:r w:rsidRPr="00101BD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веб-дизайна</w:t>
        </w:r>
      </w:hyperlink>
      <w:r w:rsidRPr="00101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343CCF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ВЕКТОРНАЯ ГРАФИКА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работы в векторной графике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применения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основ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векторной графике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343CCF" w:rsidRPr="00101BDE" w:rsidRDefault="00D22A65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24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, в том числе: обязательной аудиторной нагрузки слушателя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24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343CCF"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343CCF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2A65"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Использование слоев для работы со сложными рисунками 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рисование. Размещение объектов на слоях. Настройка параметров слоя. Использование слоев для блокировки частей рисунка. Перемещение объектов между слоями. Шаблонные слои. Слияние слоев. Изолированный режим. Рисование и редактирование объектов произвольной формы. Кривые Безье. Редактирование формы объектов по точкам. Работа с точками из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Palette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Навыки работы с контурами.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Использование разметки для точного планирования рисунка 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логических операций для рисования объектов сложной формы. Соединение контуров объектов. Разделение объектов. Фигурная обрезка. Применение искажающих фильтров к элементам рисунка. Использование разметки документа для точного позиционирования рисунка. Управление разметкой. Линейки. Направляющие. Сетка. «Умные» направляющие. Создание направляющей из объекта. Настройка элементов разметки.</w:t>
      </w:r>
    </w:p>
    <w:p w:rsidR="00343CCF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среде </w:t>
      </w:r>
      <w:proofErr w:type="spellStart"/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CorelDraw</w:t>
      </w:r>
      <w:proofErr w:type="spellEnd"/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рассчитана на обучение основам работы в среде </w:t>
      </w:r>
      <w:r w:rsidRPr="00101B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CorelDraw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осуществления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основ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среде </w:t>
      </w:r>
      <w:r w:rsidRPr="00101B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CorelDraw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343CCF" w:rsidRPr="00101BDE" w:rsidRDefault="00D22A65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lastRenderedPageBreak/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24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, в том числе: обязательной аудиторной нагрузки слушателя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24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343CCF"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343CCF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2A65"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 Пакет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состав, особенности, использование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окно. Основное меню. Стандартная панель инструментов. Панель свойств. Создание нового документа. Открытие и закрытие документа. Инструмент. Указатель и его использование для выделения объектов и изменения их геометрии (поворот, скос, отражение, масштабирование объектов). Копирование объектов. Сохранение документа.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 Создание тени и текстурного фона в графическом редакторе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наложение слоев. Порядок наложение объектов. Интерактивная прозрачность. Применение текстур для создания фонов. Наложение на текст художественное оформление. Анализ работ лучших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графистов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успешных рекламных графических работ. Замысел, эстетический мультипликационный авторский образ</w:t>
      </w:r>
    </w:p>
    <w:p w:rsidR="00343CCF" w:rsidRPr="00101BDE" w:rsidRDefault="00343CCF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Трехмерная графика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работы в трехмерной графике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осуществления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основ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трехмерной графике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343CCF" w:rsidRPr="00101BDE" w:rsidRDefault="00D22A65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20 часов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, в том числе: обязательной аудиторной нагрузки слушателя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20 часов</w:t>
      </w:r>
      <w:r w:rsidR="00343CCF"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343CCF" w:rsidP="00343C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2A65"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Построение трехмерных сборок. Создание файла сборки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моделей операциями вращения. Вращение, приклеить вращением, вырезать вращением. Условия выполнения операций вращения. Кинематическая операция. Приклеить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кинематически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Вырезать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кинематически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эскизу.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Добавление детали.  Добавление сборочной единицы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моделей операциями выдавливания. Особенности построения эскиза. Редактирование элементов. Сборочный чертеж. Ввод позиций. Построение модели детали Корпус</w:t>
      </w:r>
    </w:p>
    <w:p w:rsidR="00101BDE" w:rsidRPr="00101BDE" w:rsidRDefault="00101BDE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65" w:rsidRPr="00101BDE" w:rsidRDefault="00101BDE" w:rsidP="00D22A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СРЕДЕ 3DSTUDIO MAX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дисциплина рассчитана на обучение основам работы в среде </w:t>
      </w:r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01BD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proofErr w:type="spellStart"/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>Studio</w:t>
      </w:r>
      <w:proofErr w:type="spellEnd"/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MAX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к специальным дисциплинам дополнительной профессиональной программы повышения квалификации «Пользователь ЭВМ со знанием графических программ».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ознакомление слушателей с основными компетенциями, формирование умений эффективного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применения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</w:t>
      </w:r>
      <w:r w:rsidRPr="00101BDE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основ </w:t>
      </w: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среде </w:t>
      </w:r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01BD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proofErr w:type="spellStart"/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>Studio</w:t>
      </w:r>
      <w:proofErr w:type="spellEnd"/>
      <w:r w:rsidRPr="00101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MAX</w:t>
      </w:r>
      <w:r w:rsidRPr="00101BDE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25 часов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, в том числе: обязательной аудиторной нагрузки слушателя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25 часов</w:t>
      </w:r>
      <w:r w:rsidRPr="00101BDE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  Основы работы в 3ds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стандартных объектов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компьютеру. Установка и авторизация программы 3ds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9.0. Запуск программы. Описание интерфейса 3ds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9.0. Панель меню. Панели инструментов. Командные панели. Окна проекций. Работа с файлами. Установка шага сетки в окнах проекции. Настройка единиц измерения. Основы манипулирования объектами: перемещение, поворот, масштабирование. Присвоение объекту названия и цвета. Выделение и отображение объектов. Группирование объектов. Основные трансформации объектов.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 Основы моделирования сложных объектов и создание составных объектов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сплайновых форм. Создание многоугольника. Создание дуги. Создание линии. Прямоугольник.  Модификаторы.  Сужение  объекта.  Сгибание  объекта.  Создание неровной и волнистой поверхности. Применение модификатора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Lathe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Выдавливание сплайна. Сглаживание каркаса. Создание  булевых  объектов. 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Лофтинг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Редактирование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лофтинговых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объектов. Добавление формы к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лофтинговому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объекту. Редактирование сеток. Выделение подобъектов сетки. Выделение подобъектов с помощью команды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Selection</w:t>
      </w:r>
      <w:proofErr w:type="spellEnd"/>
      <w:r w:rsidRPr="00101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Масштабирование вершин. Перемещение вершины. Объединение элементов сетки. Разрезание сетки. Скашивание вершины. Скашивание ребра.</w:t>
      </w:r>
    </w:p>
    <w:p w:rsidR="00D22A65" w:rsidRPr="00101BDE" w:rsidRDefault="00D22A65" w:rsidP="00D22A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96C" w:rsidRPr="00101BDE" w:rsidRDefault="004D296C">
      <w:pPr>
        <w:rPr>
          <w:sz w:val="24"/>
          <w:szCs w:val="24"/>
        </w:rPr>
      </w:pPr>
    </w:p>
    <w:sectPr w:rsidR="004D296C" w:rsidRPr="0010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9A729824"/>
    <w:lvl w:ilvl="0">
      <w:numFmt w:val="decimal"/>
      <w:pStyle w:val="a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xtEprXo+mI6+T/Y1+q795Ai0BA=" w:salt="ob2bQMcP7HzP9nixYTg0F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0"/>
    <w:rsid w:val="00101BDE"/>
    <w:rsid w:val="00343CCF"/>
    <w:rsid w:val="003817E0"/>
    <w:rsid w:val="004D296C"/>
    <w:rsid w:val="008062B0"/>
    <w:rsid w:val="00D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22A65"/>
    <w:pPr>
      <w:keepNext/>
      <w:autoSpaceDE w:val="0"/>
      <w:autoSpaceDN w:val="0"/>
      <w:spacing w:before="240" w:after="1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22A65"/>
    <w:pPr>
      <w:keepNext/>
      <w:autoSpaceDE w:val="0"/>
      <w:autoSpaceDN w:val="0"/>
      <w:spacing w:before="180" w:after="12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D22A65"/>
    <w:pPr>
      <w:keepNext/>
      <w:autoSpaceDE w:val="0"/>
      <w:autoSpaceDN w:val="0"/>
      <w:spacing w:before="120" w:after="8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D22A65"/>
    <w:pPr>
      <w:keepNext/>
      <w:autoSpaceDE w:val="0"/>
      <w:autoSpaceDN w:val="0"/>
      <w:spacing w:before="40" w:after="2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D22A65"/>
    <w:pPr>
      <w:keepNext/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5"/>
    </w:pPr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7"/>
    </w:pPr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unhideWhenUsed/>
    <w:qFormat/>
    <w:rsid w:val="00D22A65"/>
    <w:pPr>
      <w:autoSpaceDE w:val="0"/>
      <w:autoSpaceDN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22A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D22A6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D22A6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D22A6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D22A6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D22A65"/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D22A65"/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D22A65"/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D22A65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22A65"/>
  </w:style>
  <w:style w:type="paragraph" w:styleId="a4">
    <w:name w:val="No Spacing"/>
    <w:qFormat/>
    <w:rsid w:val="00D22A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D22A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a6">
    <w:name w:val="Balloon Text"/>
    <w:basedOn w:val="a0"/>
    <w:link w:val="a7"/>
    <w:rsid w:val="00D22A65"/>
    <w:pPr>
      <w:autoSpaceDE w:val="0"/>
      <w:autoSpaceDN w:val="0"/>
      <w:spacing w:after="0" w:line="240" w:lineRule="auto"/>
      <w:ind w:firstLine="720"/>
      <w:jc w:val="both"/>
    </w:pPr>
    <w:rPr>
      <w:rFonts w:ascii="Cambria" w:eastAsia="Times New Roman" w:hAnsi="Cambria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1"/>
    <w:link w:val="a6"/>
    <w:rsid w:val="00D22A65"/>
    <w:rPr>
      <w:rFonts w:ascii="Cambria" w:eastAsia="Times New Roman" w:hAnsi="Cambria" w:cs="Times New Roman"/>
      <w:sz w:val="18"/>
      <w:szCs w:val="18"/>
      <w:lang w:val="x-none" w:eastAsia="x-none"/>
    </w:rPr>
  </w:style>
  <w:style w:type="paragraph" w:styleId="a8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0"/>
    <w:link w:val="a9"/>
    <w:rsid w:val="00D22A6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1"/>
    <w:link w:val="a8"/>
    <w:rsid w:val="00D22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rsid w:val="00D22A65"/>
    <w:pPr>
      <w:tabs>
        <w:tab w:val="center" w:pos="4153"/>
        <w:tab w:val="right" w:pos="8306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D22A65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nhideWhenUsed/>
    <w:rsid w:val="00D22A65"/>
    <w:rPr>
      <w:color w:val="0000FF"/>
      <w:u w:val="single"/>
    </w:rPr>
  </w:style>
  <w:style w:type="paragraph" w:styleId="a">
    <w:name w:val="List Number"/>
    <w:basedOn w:val="a0"/>
    <w:rsid w:val="00D22A65"/>
    <w:pPr>
      <w:numPr>
        <w:numId w:val="1"/>
      </w:numPr>
      <w:autoSpaceDE w:val="0"/>
      <w:autoSpaceDN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0"/>
    <w:uiPriority w:val="99"/>
    <w:rsid w:val="00D22A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D22A65"/>
  </w:style>
  <w:style w:type="paragraph" w:customStyle="1" w:styleId="ConsPlusNormal">
    <w:name w:val="ConsPlusNormal"/>
    <w:link w:val="ConsPlusNormal0"/>
    <w:qFormat/>
    <w:rsid w:val="00D2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D2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Exact">
    <w:name w:val="Основной текст (2) Exact"/>
    <w:rsid w:val="00D2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1"/>
    <w:rsid w:val="00D22A65"/>
  </w:style>
  <w:style w:type="paragraph" w:styleId="af">
    <w:name w:val="Body Text Indent"/>
    <w:basedOn w:val="a0"/>
    <w:link w:val="af0"/>
    <w:uiPriority w:val="99"/>
    <w:unhideWhenUsed/>
    <w:rsid w:val="00D22A65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0">
    <w:name w:val="Основной текст с отступом Знак"/>
    <w:basedOn w:val="a1"/>
    <w:link w:val="af"/>
    <w:uiPriority w:val="99"/>
    <w:rsid w:val="00D22A65"/>
    <w:rPr>
      <w:rFonts w:ascii="Times New Roman" w:eastAsia="Times New Roman" w:hAnsi="Times New Roman" w:cs="Times New Roman"/>
      <w:lang w:val="x-none" w:eastAsia="x-none"/>
    </w:rPr>
  </w:style>
  <w:style w:type="paragraph" w:styleId="af1">
    <w:name w:val="Title"/>
    <w:basedOn w:val="a0"/>
    <w:link w:val="af2"/>
    <w:qFormat/>
    <w:rsid w:val="00D22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rsid w:val="00D22A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Обычный1"/>
    <w:rsid w:val="00D22A6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A65"/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Текст сноски Знак1"/>
    <w:uiPriority w:val="99"/>
    <w:semiHidden/>
    <w:rsid w:val="00D22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D22A65"/>
    <w:rPr>
      <w:b/>
      <w:bCs/>
    </w:rPr>
  </w:style>
  <w:style w:type="character" w:customStyle="1" w:styleId="c11">
    <w:name w:val="c11"/>
    <w:basedOn w:val="a1"/>
    <w:rsid w:val="00D22A65"/>
  </w:style>
  <w:style w:type="paragraph" w:styleId="af4">
    <w:name w:val="header"/>
    <w:basedOn w:val="a0"/>
    <w:link w:val="af5"/>
    <w:uiPriority w:val="99"/>
    <w:unhideWhenUsed/>
    <w:rsid w:val="00D22A65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D22A6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22A65"/>
    <w:pPr>
      <w:keepNext/>
      <w:autoSpaceDE w:val="0"/>
      <w:autoSpaceDN w:val="0"/>
      <w:spacing w:before="240" w:after="1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22A65"/>
    <w:pPr>
      <w:keepNext/>
      <w:autoSpaceDE w:val="0"/>
      <w:autoSpaceDN w:val="0"/>
      <w:spacing w:before="180" w:after="12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D22A65"/>
    <w:pPr>
      <w:keepNext/>
      <w:autoSpaceDE w:val="0"/>
      <w:autoSpaceDN w:val="0"/>
      <w:spacing w:before="120" w:after="8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D22A65"/>
    <w:pPr>
      <w:keepNext/>
      <w:autoSpaceDE w:val="0"/>
      <w:autoSpaceDN w:val="0"/>
      <w:spacing w:before="40" w:after="2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D22A65"/>
    <w:pPr>
      <w:keepNext/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5"/>
    </w:pPr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D22A65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7"/>
    </w:pPr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unhideWhenUsed/>
    <w:qFormat/>
    <w:rsid w:val="00D22A65"/>
    <w:pPr>
      <w:autoSpaceDE w:val="0"/>
      <w:autoSpaceDN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22A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D22A6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D22A6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D22A6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D22A6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D22A65"/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D22A65"/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D22A65"/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D22A65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22A65"/>
  </w:style>
  <w:style w:type="paragraph" w:styleId="a4">
    <w:name w:val="No Spacing"/>
    <w:qFormat/>
    <w:rsid w:val="00D22A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D22A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a6">
    <w:name w:val="Balloon Text"/>
    <w:basedOn w:val="a0"/>
    <w:link w:val="a7"/>
    <w:rsid w:val="00D22A65"/>
    <w:pPr>
      <w:autoSpaceDE w:val="0"/>
      <w:autoSpaceDN w:val="0"/>
      <w:spacing w:after="0" w:line="240" w:lineRule="auto"/>
      <w:ind w:firstLine="720"/>
      <w:jc w:val="both"/>
    </w:pPr>
    <w:rPr>
      <w:rFonts w:ascii="Cambria" w:eastAsia="Times New Roman" w:hAnsi="Cambria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1"/>
    <w:link w:val="a6"/>
    <w:rsid w:val="00D22A65"/>
    <w:rPr>
      <w:rFonts w:ascii="Cambria" w:eastAsia="Times New Roman" w:hAnsi="Cambria" w:cs="Times New Roman"/>
      <w:sz w:val="18"/>
      <w:szCs w:val="18"/>
      <w:lang w:val="x-none" w:eastAsia="x-none"/>
    </w:rPr>
  </w:style>
  <w:style w:type="paragraph" w:styleId="a8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0"/>
    <w:link w:val="a9"/>
    <w:rsid w:val="00D22A6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1"/>
    <w:link w:val="a8"/>
    <w:rsid w:val="00D22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rsid w:val="00D22A65"/>
    <w:pPr>
      <w:tabs>
        <w:tab w:val="center" w:pos="4153"/>
        <w:tab w:val="right" w:pos="8306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D22A65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nhideWhenUsed/>
    <w:rsid w:val="00D22A65"/>
    <w:rPr>
      <w:color w:val="0000FF"/>
      <w:u w:val="single"/>
    </w:rPr>
  </w:style>
  <w:style w:type="paragraph" w:styleId="a">
    <w:name w:val="List Number"/>
    <w:basedOn w:val="a0"/>
    <w:rsid w:val="00D22A65"/>
    <w:pPr>
      <w:numPr>
        <w:numId w:val="1"/>
      </w:numPr>
      <w:autoSpaceDE w:val="0"/>
      <w:autoSpaceDN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0"/>
    <w:uiPriority w:val="99"/>
    <w:rsid w:val="00D22A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D22A65"/>
  </w:style>
  <w:style w:type="paragraph" w:customStyle="1" w:styleId="ConsPlusNormal">
    <w:name w:val="ConsPlusNormal"/>
    <w:link w:val="ConsPlusNormal0"/>
    <w:qFormat/>
    <w:rsid w:val="00D2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D2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Exact">
    <w:name w:val="Основной текст (2) Exact"/>
    <w:rsid w:val="00D2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1"/>
    <w:rsid w:val="00D22A65"/>
  </w:style>
  <w:style w:type="paragraph" w:styleId="af">
    <w:name w:val="Body Text Indent"/>
    <w:basedOn w:val="a0"/>
    <w:link w:val="af0"/>
    <w:uiPriority w:val="99"/>
    <w:unhideWhenUsed/>
    <w:rsid w:val="00D22A65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0">
    <w:name w:val="Основной текст с отступом Знак"/>
    <w:basedOn w:val="a1"/>
    <w:link w:val="af"/>
    <w:uiPriority w:val="99"/>
    <w:rsid w:val="00D22A65"/>
    <w:rPr>
      <w:rFonts w:ascii="Times New Roman" w:eastAsia="Times New Roman" w:hAnsi="Times New Roman" w:cs="Times New Roman"/>
      <w:lang w:val="x-none" w:eastAsia="x-none"/>
    </w:rPr>
  </w:style>
  <w:style w:type="paragraph" w:styleId="af1">
    <w:name w:val="Title"/>
    <w:basedOn w:val="a0"/>
    <w:link w:val="af2"/>
    <w:qFormat/>
    <w:rsid w:val="00D22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rsid w:val="00D22A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Обычный1"/>
    <w:rsid w:val="00D22A6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A65"/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Текст сноски Знак1"/>
    <w:uiPriority w:val="99"/>
    <w:semiHidden/>
    <w:rsid w:val="00D22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D22A65"/>
    <w:rPr>
      <w:b/>
      <w:bCs/>
    </w:rPr>
  </w:style>
  <w:style w:type="character" w:customStyle="1" w:styleId="c11">
    <w:name w:val="c11"/>
    <w:basedOn w:val="a1"/>
    <w:rsid w:val="00D22A65"/>
  </w:style>
  <w:style w:type="paragraph" w:styleId="af4">
    <w:name w:val="header"/>
    <w:basedOn w:val="a0"/>
    <w:link w:val="af5"/>
    <w:uiPriority w:val="99"/>
    <w:unhideWhenUsed/>
    <w:rsid w:val="00D22A65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D22A6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K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Obj" TargetMode="External"/><Relationship Id="rId12" Type="http://schemas.openxmlformats.org/officeDocument/2006/relationships/hyperlink" Target="https://ru.wikipedia.org/wiki/%D0%92%D0%B5%D0%B1-%D0%B4%D0%B8%D0%B7%D0%B0%D0%B9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Universal_3D" TargetMode="External"/><Relationship Id="rId11" Type="http://schemas.openxmlformats.org/officeDocument/2006/relationships/hyperlink" Target="https://ru.wikipedia.org/wiki/%D0%A2%D1%80%D1%91%D1%85%D0%BC%D0%B5%D1%80%D0%BD%D0%B0%D1%8F_%D0%B3%D1%80%D0%B0%D1%84%D0%B8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1%83%D0%BB%D1%8C%D1%82%D0%B8%D0%BC%D0%B5%D0%B4%D0%B8%D0%B9%D0%BD%D0%B0%D1%8F_%D0%BF%D1%80%D0%B5%D0%B7%D0%B5%D0%BD%D1%82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0%B4%D0%B5%D0%BE%D1%80%D0%B5%D0%B4%D0%B0%D0%BA%D1%82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2406</Words>
  <Characters>13715</Characters>
  <Application>Microsoft Office Word</Application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АР</dc:creator>
  <cp:keywords/>
  <dc:description/>
  <cp:lastModifiedBy>Константин Пильтяй</cp:lastModifiedBy>
  <cp:revision>3</cp:revision>
  <dcterms:created xsi:type="dcterms:W3CDTF">2020-01-28T12:38:00Z</dcterms:created>
  <dcterms:modified xsi:type="dcterms:W3CDTF">2020-01-30T08:48:00Z</dcterms:modified>
</cp:coreProperties>
</file>